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96024" w14:textId="77777777" w:rsidR="00E9253F" w:rsidRDefault="00E9253F" w:rsidP="00E9253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0"/>
          <w:szCs w:val="20"/>
        </w:rPr>
        <w:t>“How do I know what I think until I see what I say?”  E.M. Forster</w:t>
      </w:r>
    </w:p>
    <w:p w14:paraId="592A23C9" w14:textId="77777777" w:rsidR="00E9253F" w:rsidRDefault="00E9253F" w:rsidP="00E9253F">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32"/>
          <w:szCs w:val="32"/>
        </w:rPr>
      </w:pPr>
    </w:p>
    <w:p w14:paraId="40ABC6A3" w14:textId="77777777" w:rsidR="00E9253F" w:rsidRDefault="00E9253F" w:rsidP="00E9253F">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Active Reading Strategies:  Talking to the Text</w:t>
      </w:r>
    </w:p>
    <w:p w14:paraId="18F03548"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sz w:val="32"/>
          <w:szCs w:val="32"/>
        </w:rPr>
      </w:pPr>
    </w:p>
    <w:p w14:paraId="5238CB5E"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Active reading notes</w:t>
      </w:r>
      <w:r>
        <w:rPr>
          <w:rFonts w:ascii="Times New Roman" w:eastAsia="Times New Roman" w:hAnsi="Times New Roman" w:cs="Times New Roman"/>
          <w:color w:val="000000"/>
          <w:sz w:val="24"/>
          <w:szCs w:val="24"/>
        </w:rPr>
        <w:t xml:space="preserve"> are a good way of maintaining a written record of your thoughts to be used later when preparing for papers, tests, and discussions.  They are also a way to help clarify your thoughts and generate original ideas.  If your notes are </w:t>
      </w:r>
      <w:r>
        <w:rPr>
          <w:rFonts w:ascii="Times New Roman" w:eastAsia="Times New Roman" w:hAnsi="Times New Roman" w:cs="Times New Roman"/>
          <w:b/>
          <w:color w:val="000000"/>
          <w:sz w:val="24"/>
          <w:szCs w:val="24"/>
        </w:rPr>
        <w:t>thorough</w:t>
      </w:r>
      <w:r>
        <w:rPr>
          <w:rFonts w:ascii="Times New Roman" w:eastAsia="Times New Roman" w:hAnsi="Times New Roman" w:cs="Times New Roman"/>
          <w:color w:val="000000"/>
          <w:sz w:val="24"/>
          <w:szCs w:val="24"/>
        </w:rPr>
        <w:t xml:space="preserve"> and</w:t>
      </w:r>
      <w:r>
        <w:rPr>
          <w:rFonts w:ascii="Times New Roman" w:eastAsia="Times New Roman" w:hAnsi="Times New Roman" w:cs="Times New Roman"/>
          <w:b/>
          <w:color w:val="000000"/>
          <w:sz w:val="24"/>
          <w:szCs w:val="24"/>
        </w:rPr>
        <w:t xml:space="preserve"> clearly coded</w:t>
      </w:r>
      <w:r>
        <w:rPr>
          <w:rFonts w:ascii="Times New Roman" w:eastAsia="Times New Roman" w:hAnsi="Times New Roman" w:cs="Times New Roman"/>
          <w:color w:val="000000"/>
          <w:sz w:val="24"/>
          <w:szCs w:val="24"/>
        </w:rPr>
        <w:t xml:space="preserve">, you will never be caught in a round-table discussion with nothing to say.  If you are not doing so already, get in the habit of taking active reading notes in the margins of handouts, in your notebook, or even on “stickies.”  Your note-taking should be </w:t>
      </w:r>
      <w:r>
        <w:rPr>
          <w:rFonts w:ascii="Times New Roman" w:eastAsia="Times New Roman" w:hAnsi="Times New Roman" w:cs="Times New Roman"/>
          <w:b/>
          <w:color w:val="000000"/>
          <w:sz w:val="24"/>
          <w:szCs w:val="24"/>
        </w:rPr>
        <w:t>natural</w:t>
      </w:r>
      <w:r>
        <w:rPr>
          <w:rFonts w:ascii="Times New Roman" w:eastAsia="Times New Roman" w:hAnsi="Times New Roman" w:cs="Times New Roman"/>
          <w:color w:val="000000"/>
          <w:sz w:val="24"/>
          <w:szCs w:val="24"/>
        </w:rPr>
        <w:t xml:space="preserve"> and not disrupt the flow of your reading.  Pause only at the end of paragraphs, chapters, pages when you feel you must down write a question or idea.</w:t>
      </w:r>
    </w:p>
    <w:p w14:paraId="67DEC889"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8C0257B"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types of notes listed below should not be approached in any particular order; however, do make notes in each category at least once (you will likely have more questions than any other category).  Above all, TAKE RISKS in your initial reactions—it is the only way to grow.  Your active reading notes will be collected periodically and graded for thoroughness and variety.</w:t>
      </w:r>
    </w:p>
    <w:p w14:paraId="2E6AC73C"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516A23AF"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Q=</w:t>
      </w:r>
      <w:r>
        <w:rPr>
          <w:rFonts w:ascii="Times New Roman" w:eastAsia="Times New Roman" w:hAnsi="Times New Roman" w:cs="Times New Roman"/>
          <w:b/>
          <w:color w:val="000000"/>
        </w:rPr>
        <w:tab/>
        <w:t>QUESTION</w:t>
      </w:r>
    </w:p>
    <w:p w14:paraId="6FE7D713"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questions come to mind as you are reading?  Look for answers to your questions.  (For example, why do the characters act the way they do?  What causes events to happen?  Why does the writer include certain information?)  State any confusion in the form of </w:t>
      </w:r>
      <w:r>
        <w:rPr>
          <w:rFonts w:ascii="Times New Roman" w:eastAsia="Times New Roman" w:hAnsi="Times New Roman" w:cs="Times New Roman"/>
          <w:b/>
          <w:color w:val="000000"/>
        </w:rPr>
        <w:t>mundane</w:t>
      </w:r>
      <w:r>
        <w:rPr>
          <w:rFonts w:ascii="Times New Roman" w:eastAsia="Times New Roman" w:hAnsi="Times New Roman" w:cs="Times New Roman"/>
          <w:color w:val="000000"/>
        </w:rPr>
        <w:t xml:space="preserve"> (closed, or “skinny”) questions and heavy, more philosophical thoughts in the form of </w:t>
      </w:r>
      <w:r>
        <w:rPr>
          <w:rFonts w:ascii="Times New Roman" w:eastAsia="Times New Roman" w:hAnsi="Times New Roman" w:cs="Times New Roman"/>
          <w:b/>
          <w:color w:val="000000"/>
        </w:rPr>
        <w:t>profound</w:t>
      </w:r>
      <w:r>
        <w:rPr>
          <w:rFonts w:ascii="Times New Roman" w:eastAsia="Times New Roman" w:hAnsi="Times New Roman" w:cs="Times New Roman"/>
          <w:color w:val="000000"/>
        </w:rPr>
        <w:t xml:space="preserve"> (open, “deep,” or “fat”) questions.  Both are important for attaining a full understanding of the text.  Additional question types include “right there,” “think and search,” “in my head,” and “on my own.”  More on these and another technique called “dense questioning” to come...</w:t>
      </w:r>
    </w:p>
    <w:p w14:paraId="2C32E053"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36D4A3B3"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w:t>
      </w:r>
      <w:r>
        <w:rPr>
          <w:rFonts w:ascii="Times New Roman" w:eastAsia="Times New Roman" w:hAnsi="Times New Roman" w:cs="Times New Roman"/>
          <w:b/>
          <w:color w:val="000000"/>
        </w:rPr>
        <w:tab/>
        <w:t>AH-HA</w:t>
      </w:r>
    </w:p>
    <w:p w14:paraId="1698D1D0"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Note when something suddenly makes sense, especially if it is an answer to one of your previous questions. </w:t>
      </w:r>
    </w:p>
    <w:p w14:paraId="7FB5CC7C"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7C72AC86"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V=</w:t>
      </w:r>
      <w:r>
        <w:rPr>
          <w:rFonts w:ascii="Times New Roman" w:eastAsia="Times New Roman" w:hAnsi="Times New Roman" w:cs="Times New Roman"/>
          <w:b/>
          <w:color w:val="000000"/>
        </w:rPr>
        <w:tab/>
        <w:t>VISUALIZE</w:t>
      </w:r>
    </w:p>
    <w:p w14:paraId="56519E11"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Use descriptions and details from the reading to create a mental portrait of the reading.  As you read, change your mental picture as the reading unfolds and your understanding grows.  Practice picturing what the writer is describing.  </w:t>
      </w:r>
      <w:r>
        <w:rPr>
          <w:rFonts w:ascii="Times New Roman" w:eastAsia="Times New Roman" w:hAnsi="Times New Roman" w:cs="Times New Roman"/>
          <w:b/>
          <w:color w:val="000000"/>
        </w:rPr>
        <w:t>Sketch</w:t>
      </w:r>
      <w:r>
        <w:rPr>
          <w:rFonts w:ascii="Times New Roman" w:eastAsia="Times New Roman" w:hAnsi="Times New Roman" w:cs="Times New Roman"/>
          <w:color w:val="000000"/>
        </w:rPr>
        <w:t xml:space="preserve"> in your notes anything, including the setting, that might help you better understand what you are reading.</w:t>
      </w:r>
    </w:p>
    <w:p w14:paraId="1429E917"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26DFD4F3"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P=</w:t>
      </w:r>
      <w:r>
        <w:rPr>
          <w:rFonts w:ascii="Times New Roman" w:eastAsia="Times New Roman" w:hAnsi="Times New Roman" w:cs="Times New Roman"/>
          <w:b/>
          <w:color w:val="000000"/>
        </w:rPr>
        <w:tab/>
        <w:t>PREDICT</w:t>
      </w:r>
    </w:p>
    <w:p w14:paraId="73F92D97"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do you think will happen next?  Using </w:t>
      </w:r>
      <w:proofErr w:type="gramStart"/>
      <w:r>
        <w:rPr>
          <w:rFonts w:ascii="Times New Roman" w:eastAsia="Times New Roman" w:hAnsi="Times New Roman" w:cs="Times New Roman"/>
          <w:color w:val="000000"/>
        </w:rPr>
        <w:t>information</w:t>
      </w:r>
      <w:proofErr w:type="gramEnd"/>
      <w:r>
        <w:rPr>
          <w:rFonts w:ascii="Times New Roman" w:eastAsia="Times New Roman" w:hAnsi="Times New Roman" w:cs="Times New Roman"/>
          <w:color w:val="000000"/>
        </w:rPr>
        <w:t xml:space="preserve"> you already know, make an EDUCATED GUESS.  Look for hints in the reading that seem to lead to a certain outcome.  Be sure to note later when your predictions are correct or why they were not plausible.</w:t>
      </w:r>
    </w:p>
    <w:p w14:paraId="3956E65A"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55CFE522"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w:t>
      </w:r>
      <w:r>
        <w:rPr>
          <w:rFonts w:ascii="Times New Roman" w:eastAsia="Times New Roman" w:hAnsi="Times New Roman" w:cs="Times New Roman"/>
          <w:b/>
          <w:color w:val="000000"/>
        </w:rPr>
        <w:tab/>
        <w:t>CONNECT</w:t>
      </w:r>
    </w:p>
    <w:p w14:paraId="23962C69"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Write down a similar experience you have had, read about, or seen.  Consider connections to music, poems, discussions, plays, television shows, films, etc.</w:t>
      </w:r>
    </w:p>
    <w:p w14:paraId="53327091"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51153BE6"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w:t>
      </w:r>
      <w:r>
        <w:rPr>
          <w:rFonts w:ascii="Times New Roman" w:eastAsia="Times New Roman" w:hAnsi="Times New Roman" w:cs="Times New Roman"/>
          <w:b/>
          <w:color w:val="000000"/>
        </w:rPr>
        <w:tab/>
        <w:t>RESPOND</w:t>
      </w:r>
    </w:p>
    <w:p w14:paraId="36A7BC80"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How do the characters’ descriptions, actions, thoughts, and beliefs make you </w:t>
      </w:r>
      <w:r>
        <w:rPr>
          <w:rFonts w:ascii="Times New Roman" w:eastAsia="Times New Roman" w:hAnsi="Times New Roman" w:cs="Times New Roman"/>
          <w:b/>
          <w:color w:val="000000"/>
        </w:rPr>
        <w:t>feel</w:t>
      </w:r>
      <w:r>
        <w:rPr>
          <w:rFonts w:ascii="Times New Roman" w:eastAsia="Times New Roman" w:hAnsi="Times New Roman" w:cs="Times New Roman"/>
          <w:color w:val="000000"/>
        </w:rPr>
        <w:t xml:space="preserve"> personally?  Good </w:t>
      </w:r>
      <w:r>
        <w:rPr>
          <w:rFonts w:ascii="Times New Roman" w:eastAsia="Times New Roman" w:hAnsi="Times New Roman" w:cs="Times New Roman"/>
          <w:color w:val="000000"/>
        </w:rPr>
        <w:lastRenderedPageBreak/>
        <w:t xml:space="preserve">literature has the ability to confront the way we </w:t>
      </w:r>
      <w:r>
        <w:rPr>
          <w:rFonts w:ascii="Times New Roman" w:eastAsia="Times New Roman" w:hAnsi="Times New Roman" w:cs="Times New Roman"/>
          <w:b/>
          <w:color w:val="000000"/>
        </w:rPr>
        <w:t>think</w:t>
      </w:r>
      <w:r>
        <w:rPr>
          <w:rFonts w:ascii="Times New Roman" w:eastAsia="Times New Roman" w:hAnsi="Times New Roman" w:cs="Times New Roman"/>
          <w:color w:val="000000"/>
        </w:rPr>
        <w:t>—how have your beliefs been challenged, changed or strengthened by what you have read?</w:t>
      </w:r>
    </w:p>
    <w:p w14:paraId="5BF73B16"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rPr>
      </w:pPr>
    </w:p>
    <w:p w14:paraId="36A2AADC"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T=</w:t>
      </w:r>
      <w:r>
        <w:rPr>
          <w:rFonts w:ascii="Times New Roman" w:eastAsia="Times New Roman" w:hAnsi="Times New Roman" w:cs="Times New Roman"/>
          <w:b/>
          <w:color w:val="000000"/>
        </w:rPr>
        <w:tab/>
        <w:t>THEORIZE</w:t>
      </w:r>
    </w:p>
    <w:p w14:paraId="19819B08"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theories about the plot and the characters’ motivations and actions do you have?  Why do the characters do what they do?  Why does the author include certain information?  Why didn’t he or she write it another way?  Use specific details to </w:t>
      </w:r>
      <w:r>
        <w:rPr>
          <w:rFonts w:ascii="Times New Roman" w:eastAsia="Times New Roman" w:hAnsi="Times New Roman" w:cs="Times New Roman"/>
          <w:b/>
          <w:color w:val="000000"/>
        </w:rPr>
        <w:t>infer</w:t>
      </w:r>
      <w:r>
        <w:rPr>
          <w:rFonts w:ascii="Times New Roman" w:eastAsia="Times New Roman" w:hAnsi="Times New Roman" w:cs="Times New Roman"/>
          <w:color w:val="000000"/>
        </w:rPr>
        <w:t xml:space="preserve"> the main idea, topic, and </w:t>
      </w:r>
      <w:r>
        <w:rPr>
          <w:rFonts w:ascii="Times New Roman" w:eastAsia="Times New Roman" w:hAnsi="Times New Roman" w:cs="Times New Roman"/>
          <w:b/>
          <w:color w:val="000000"/>
        </w:rPr>
        <w:t>theme</w:t>
      </w:r>
      <w:r>
        <w:rPr>
          <w:rFonts w:ascii="Times New Roman" w:eastAsia="Times New Roman" w:hAnsi="Times New Roman" w:cs="Times New Roman"/>
          <w:color w:val="000000"/>
        </w:rPr>
        <w:t xml:space="preserve"> of the reading.  Take some risks by doing some good “detective work” as you read.   Revise your theories as needed.</w:t>
      </w:r>
    </w:p>
    <w:p w14:paraId="1C2544F8"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5CD3A75F"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LL=</w:t>
      </w:r>
      <w:r>
        <w:rPr>
          <w:rFonts w:ascii="Times New Roman" w:eastAsia="Times New Roman" w:hAnsi="Times New Roman" w:cs="Times New Roman"/>
          <w:b/>
          <w:color w:val="000000"/>
        </w:rPr>
        <w:tab/>
        <w:t>LITERARY LANGUAGE</w:t>
      </w:r>
    </w:p>
    <w:p w14:paraId="3EC8DA14"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Thinking about what an author means is important and so is noticing HOW he or she says it.  This is the author’s style.  Note particularly elegant or interestingly crafted phrases as you read.  For example, take a note when you notice </w:t>
      </w:r>
      <w:r>
        <w:rPr>
          <w:rFonts w:ascii="Times New Roman" w:eastAsia="Times New Roman" w:hAnsi="Times New Roman" w:cs="Times New Roman"/>
          <w:b/>
          <w:color w:val="000000"/>
        </w:rPr>
        <w:t>literary terms</w:t>
      </w:r>
      <w:r>
        <w:rPr>
          <w:rFonts w:ascii="Times New Roman" w:eastAsia="Times New Roman" w:hAnsi="Times New Roman" w:cs="Times New Roman"/>
          <w:color w:val="000000"/>
        </w:rPr>
        <w:t xml:space="preserve"> used in action.</w:t>
      </w:r>
    </w:p>
    <w:p w14:paraId="3A6300B1"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031E4E76"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CR=</w:t>
      </w:r>
      <w:r>
        <w:rPr>
          <w:rFonts w:ascii="Times New Roman" w:eastAsia="Times New Roman" w:hAnsi="Times New Roman" w:cs="Times New Roman"/>
          <w:b/>
          <w:color w:val="000000"/>
        </w:rPr>
        <w:tab/>
        <w:t>CLOSE-READING</w:t>
      </w:r>
    </w:p>
    <w:p w14:paraId="3CB4B545"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Conduct a close, deep analysis of an important image or motif in the reading.  Jot down the </w:t>
      </w:r>
      <w:r>
        <w:rPr>
          <w:rFonts w:ascii="Times New Roman" w:eastAsia="Times New Roman" w:hAnsi="Times New Roman" w:cs="Times New Roman"/>
          <w:b/>
          <w:color w:val="000000"/>
        </w:rPr>
        <w:t>connotations</w:t>
      </w:r>
      <w:r>
        <w:rPr>
          <w:rFonts w:ascii="Times New Roman" w:eastAsia="Times New Roman" w:hAnsi="Times New Roman" w:cs="Times New Roman"/>
          <w:color w:val="000000"/>
        </w:rPr>
        <w:t xml:space="preserve"> you associate with the word and use those as a springboard for investigating the deeper meaning and/or theme.</w:t>
      </w:r>
    </w:p>
    <w:p w14:paraId="7B9AFEF1"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04336375"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NV=</w:t>
      </w:r>
      <w:r>
        <w:rPr>
          <w:rFonts w:ascii="Times New Roman" w:eastAsia="Times New Roman" w:hAnsi="Times New Roman" w:cs="Times New Roman"/>
          <w:b/>
          <w:color w:val="000000"/>
        </w:rPr>
        <w:tab/>
        <w:t>NEW VOCABULARY</w:t>
      </w:r>
    </w:p>
    <w:p w14:paraId="427B3561"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Don’t know a word?  Jot it down, look it up and then try and stump a friend (or the teacher!).</w:t>
      </w:r>
    </w:p>
    <w:p w14:paraId="0BBB94B8"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36451F73"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14D458FE"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Reflection:</w:t>
      </w:r>
    </w:p>
    <w:p w14:paraId="3166D66D"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b/>
          <w:color w:val="000000"/>
          <w:sz w:val="32"/>
          <w:szCs w:val="32"/>
        </w:rPr>
      </w:pPr>
    </w:p>
    <w:p w14:paraId="513CD862"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Which of the above reading strategies do you already do well?  List them below.</w:t>
      </w:r>
    </w:p>
    <w:p w14:paraId="2645F7B4"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p>
    <w:p w14:paraId="653C6E88" w14:textId="77777777" w:rsidR="00E9253F" w:rsidRDefault="00E9253F" w:rsidP="00E9253F">
      <w:pPr>
        <w:widowControl w:val="0"/>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t>Which of the above reading strategies do you know you need to improve?  List them below.</w:t>
      </w:r>
    </w:p>
    <w:p w14:paraId="5A6955CF" w14:textId="77777777" w:rsidR="00E9253F" w:rsidRDefault="00E9253F" w:rsidP="00E9253F">
      <w:pPr>
        <w:widowControl w:val="0"/>
        <w:pBdr>
          <w:top w:val="nil"/>
          <w:left w:val="nil"/>
          <w:bottom w:val="nil"/>
          <w:right w:val="nil"/>
          <w:between w:val="nil"/>
        </w:pBdr>
        <w:spacing w:after="200"/>
        <w:rPr>
          <w:rFonts w:ascii="Times New Roman" w:eastAsia="Times New Roman" w:hAnsi="Times New Roman" w:cs="Times New Roman"/>
          <w:color w:val="000000"/>
        </w:rPr>
      </w:pPr>
    </w:p>
    <w:p w14:paraId="240905C2" w14:textId="77777777" w:rsidR="00E9253F" w:rsidRDefault="00E9253F">
      <w:bookmarkStart w:id="0" w:name="_GoBack"/>
      <w:bookmarkEnd w:id="0"/>
    </w:p>
    <w:sectPr w:rsidR="00E9253F" w:rsidSect="00926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3F"/>
    <w:rsid w:val="009262EB"/>
    <w:rsid w:val="00E9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36A41"/>
  <w15:chartTrackingRefBased/>
  <w15:docId w15:val="{11C8DC5E-7BAE-9C46-BAA1-36197205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9253F"/>
    <w:pPr>
      <w:spacing w:line="276" w:lineRule="auto"/>
    </w:pPr>
    <w:rPr>
      <w:rFonts w:ascii="Arial" w:eastAsia="Arial" w:hAnsi="Arial" w:cs="Arial"/>
      <w:sz w:val="22"/>
      <w:szCs w:val="22"/>
    </w:rPr>
  </w:style>
  <w:style w:type="paragraph" w:styleId="Heading1">
    <w:name w:val="heading 1"/>
    <w:basedOn w:val="Normal"/>
    <w:next w:val="Normal"/>
    <w:link w:val="Heading1Char"/>
    <w:autoRedefine/>
    <w:uiPriority w:val="9"/>
    <w:qFormat/>
    <w:rsid w:val="009262EB"/>
    <w:pPr>
      <w:keepNext/>
      <w:keepLines/>
      <w:spacing w:before="240"/>
      <w:outlineLvl w:val="0"/>
    </w:pPr>
    <w:rPr>
      <w:rFonts w:ascii="Times New Roman" w:eastAsiaTheme="majorEastAsia" w:hAnsi="Times New Roman"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2EB"/>
    <w:rPr>
      <w:rFonts w:ascii="Times New Roman" w:eastAsiaTheme="majorEastAsia" w:hAnsi="Times New Roman" w:cstheme="majorBidi"/>
      <w:b/>
      <w:color w:val="000000" w:themeColor="text1"/>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3622</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Dingman</dc:creator>
  <cp:keywords/>
  <dc:description/>
  <cp:lastModifiedBy>Jamie Dingman</cp:lastModifiedBy>
  <cp:revision>1</cp:revision>
  <dcterms:created xsi:type="dcterms:W3CDTF">2018-08-07T22:20:00Z</dcterms:created>
  <dcterms:modified xsi:type="dcterms:W3CDTF">2018-08-07T22:21:00Z</dcterms:modified>
</cp:coreProperties>
</file>